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4EA" w:rsidRPr="00C30B93" w:rsidRDefault="00895F11" w:rsidP="00C30B93">
      <w:pPr>
        <w:spacing w:after="0"/>
        <w:jc w:val="center"/>
        <w:rPr>
          <w:rFonts w:ascii="Aptos" w:hAnsi="Aptos"/>
          <w:b/>
          <w:sz w:val="24"/>
          <w:szCs w:val="24"/>
        </w:rPr>
      </w:pPr>
      <w:bookmarkStart w:id="0" w:name="_GoBack"/>
      <w:bookmarkEnd w:id="0"/>
      <w:r w:rsidRPr="00C30B93">
        <w:rPr>
          <w:rFonts w:ascii="Aptos" w:hAnsi="Aptos"/>
          <w:b/>
          <w:sz w:val="24"/>
          <w:szCs w:val="24"/>
        </w:rPr>
        <w:t>Opis przedmiotu zamówienia</w:t>
      </w:r>
    </w:p>
    <w:p w:rsidR="00C30B93" w:rsidRPr="00C30B93" w:rsidRDefault="00C30B93" w:rsidP="00C30B93">
      <w:pPr>
        <w:pStyle w:val="NormalnyWeb"/>
        <w:spacing w:after="0" w:afterAutospacing="0"/>
        <w:jc w:val="both"/>
        <w:rPr>
          <w:rFonts w:ascii="Aptos" w:hAnsi="Aptos"/>
        </w:rPr>
      </w:pPr>
      <w:r w:rsidRPr="00C30B93">
        <w:rPr>
          <w:rFonts w:ascii="Aptos" w:hAnsi="Aptos"/>
        </w:rPr>
        <w:t>Przedmiotem zamówienia jest wykonanie przeglądu placów zabaw na terenie miasta Bolesławiec (zgodnie z wykazem stanowiącym zał. nr 3) poprzez sprawdzenie stanu technicznego placów zabaw i urządzeń zabawowych, sporządzenie protokołów z przeglądu (po jednym dla każdego z obiektów, zgodnych wymogami określonymi w Art. 62 ustawy prawo budowlane) oraz dokonaniem odpowiednich wpisów do Książek Obiektu Bud</w:t>
      </w:r>
      <w:r w:rsidRPr="00C30B93">
        <w:rPr>
          <w:rFonts w:ascii="Aptos" w:hAnsi="Aptos"/>
        </w:rPr>
        <w:t>owlanego. Protokół z przeglądu budowlanego.</w:t>
      </w:r>
      <w:r w:rsidRPr="00C30B93">
        <w:rPr>
          <w:rFonts w:ascii="Aptos" w:hAnsi="Aptos"/>
        </w:rPr>
        <w:t xml:space="preserve"> W ramach usługi należy dokonać kontroli i sprawdzenia:</w:t>
      </w:r>
    </w:p>
    <w:p w:rsidR="00C30B93" w:rsidRPr="00C30B93" w:rsidRDefault="00C30B93" w:rsidP="00C30B93">
      <w:pPr>
        <w:numPr>
          <w:ilvl w:val="0"/>
          <w:numId w:val="5"/>
        </w:numPr>
        <w:tabs>
          <w:tab w:val="clear" w:pos="720"/>
          <w:tab w:val="num" w:pos="567"/>
        </w:tabs>
        <w:spacing w:after="0" w:line="276" w:lineRule="auto"/>
        <w:ind w:left="567" w:hanging="283"/>
        <w:jc w:val="both"/>
        <w:rPr>
          <w:rFonts w:ascii="Aptos" w:hAnsi="Aptos"/>
          <w:sz w:val="24"/>
          <w:szCs w:val="24"/>
        </w:rPr>
      </w:pPr>
      <w:r w:rsidRPr="00C30B93">
        <w:rPr>
          <w:rFonts w:ascii="Aptos" w:hAnsi="Aptos"/>
          <w:sz w:val="24"/>
          <w:szCs w:val="24"/>
        </w:rPr>
        <w:t>wszystkich elementów wyposażenia placu zabaw, w tym ławek, koszy na odpady, urządzeń zabawowych, urządzeń typu fitness itp.;</w:t>
      </w:r>
    </w:p>
    <w:p w:rsidR="00C30B93" w:rsidRPr="00C30B93" w:rsidRDefault="00C30B93" w:rsidP="00C30B93">
      <w:pPr>
        <w:numPr>
          <w:ilvl w:val="0"/>
          <w:numId w:val="5"/>
        </w:numPr>
        <w:tabs>
          <w:tab w:val="clear" w:pos="720"/>
          <w:tab w:val="num" w:pos="567"/>
        </w:tabs>
        <w:spacing w:after="0" w:line="276" w:lineRule="auto"/>
        <w:ind w:left="567" w:hanging="283"/>
        <w:jc w:val="both"/>
        <w:rPr>
          <w:rFonts w:ascii="Aptos" w:hAnsi="Aptos"/>
          <w:sz w:val="24"/>
          <w:szCs w:val="24"/>
        </w:rPr>
      </w:pPr>
      <w:r w:rsidRPr="00C30B93">
        <w:rPr>
          <w:rFonts w:ascii="Aptos" w:hAnsi="Aptos"/>
          <w:sz w:val="24"/>
          <w:szCs w:val="24"/>
        </w:rPr>
        <w:t>podłoża amortyzującego wokół urządzeń zabawowych, wraz z oceną stopnia jego zużycia oraz skuteczności ochrony przed urazami;</w:t>
      </w:r>
    </w:p>
    <w:p w:rsidR="00C30B93" w:rsidRPr="00C30B93" w:rsidRDefault="00C30B93" w:rsidP="00C30B93">
      <w:pPr>
        <w:numPr>
          <w:ilvl w:val="0"/>
          <w:numId w:val="5"/>
        </w:numPr>
        <w:tabs>
          <w:tab w:val="clear" w:pos="720"/>
          <w:tab w:val="num" w:pos="567"/>
        </w:tabs>
        <w:spacing w:after="0" w:line="276" w:lineRule="auto"/>
        <w:ind w:left="567" w:hanging="283"/>
        <w:jc w:val="both"/>
        <w:rPr>
          <w:rFonts w:ascii="Aptos" w:hAnsi="Aptos"/>
          <w:sz w:val="24"/>
          <w:szCs w:val="24"/>
        </w:rPr>
      </w:pPr>
      <w:r w:rsidRPr="00C30B93">
        <w:rPr>
          <w:rFonts w:ascii="Aptos" w:hAnsi="Aptos"/>
          <w:sz w:val="24"/>
          <w:szCs w:val="24"/>
        </w:rPr>
        <w:t>dokonania wpisów dotyczących przeprowadzonych kontroli w książkach obiektów budowlanych;</w:t>
      </w:r>
    </w:p>
    <w:p w:rsidR="00C30B93" w:rsidRPr="00C30B93" w:rsidRDefault="00C30B93" w:rsidP="00C30B93">
      <w:pPr>
        <w:numPr>
          <w:ilvl w:val="0"/>
          <w:numId w:val="5"/>
        </w:numPr>
        <w:tabs>
          <w:tab w:val="clear" w:pos="720"/>
          <w:tab w:val="num" w:pos="567"/>
        </w:tabs>
        <w:spacing w:after="0" w:line="276" w:lineRule="auto"/>
        <w:ind w:left="567" w:hanging="283"/>
        <w:jc w:val="both"/>
        <w:rPr>
          <w:rFonts w:ascii="Aptos" w:hAnsi="Aptos"/>
          <w:color w:val="000000" w:themeColor="text1"/>
          <w:sz w:val="24"/>
          <w:szCs w:val="24"/>
        </w:rPr>
      </w:pPr>
      <w:r w:rsidRPr="00C30B93">
        <w:rPr>
          <w:rFonts w:ascii="Aptos" w:hAnsi="Aptos"/>
          <w:color w:val="000000" w:themeColor="text1"/>
          <w:sz w:val="24"/>
          <w:szCs w:val="24"/>
        </w:rPr>
        <w:t>sporządzenia i przekazania dokumentacji obejmującej zestawienie prac naprawczych niezbędnych do wykonania, ze wskazaniem stopnia zużycia urządzeń zabawowych oraz urządzeń typu fitness. W</w:t>
      </w:r>
      <w:r w:rsidRPr="00C30B93">
        <w:rPr>
          <w:rFonts w:ascii="Aptos" w:hAnsi="Aptos" w:cs="Poppins"/>
          <w:color w:val="000000" w:themeColor="text1"/>
          <w:sz w:val="24"/>
          <w:szCs w:val="24"/>
        </w:rPr>
        <w:t xml:space="preserve"> przypadku stwierdzenia usterek wymagane jest dodanie dodatkowych zdjęć, z których jasno wynika gdzie w danym urządzeniu stwierdzono usterkę, należy wykonać zdjęcia ze zbliżeniami na których dokładnie widać usterkę oraz oznakowaniu na zdjęciach uszkodzonych elementów;</w:t>
      </w:r>
    </w:p>
    <w:p w:rsidR="00C30B93" w:rsidRPr="00C30B93" w:rsidRDefault="00C30B93" w:rsidP="00C30B93">
      <w:pPr>
        <w:numPr>
          <w:ilvl w:val="0"/>
          <w:numId w:val="5"/>
        </w:numPr>
        <w:tabs>
          <w:tab w:val="clear" w:pos="720"/>
          <w:tab w:val="num" w:pos="567"/>
        </w:tabs>
        <w:spacing w:after="0" w:line="276" w:lineRule="auto"/>
        <w:ind w:left="567" w:hanging="283"/>
        <w:jc w:val="both"/>
        <w:rPr>
          <w:rFonts w:ascii="Aptos" w:hAnsi="Aptos"/>
          <w:sz w:val="24"/>
          <w:szCs w:val="24"/>
        </w:rPr>
      </w:pPr>
      <w:r w:rsidRPr="00C30B93">
        <w:rPr>
          <w:rFonts w:ascii="Aptos" w:hAnsi="Aptos"/>
          <w:sz w:val="24"/>
          <w:szCs w:val="24"/>
        </w:rPr>
        <w:t>realizacji przedmiotu umowy przez osoby posiadające odpowiednie kwalifikacje zawodowe i doświadczenie;</w:t>
      </w:r>
    </w:p>
    <w:p w:rsidR="00C30B93" w:rsidRPr="00C30B93" w:rsidRDefault="00C30B93" w:rsidP="00C30B93">
      <w:pPr>
        <w:numPr>
          <w:ilvl w:val="0"/>
          <w:numId w:val="5"/>
        </w:numPr>
        <w:tabs>
          <w:tab w:val="clear" w:pos="720"/>
          <w:tab w:val="num" w:pos="567"/>
        </w:tabs>
        <w:spacing w:after="0" w:line="276" w:lineRule="auto"/>
        <w:ind w:left="567" w:hanging="283"/>
        <w:jc w:val="both"/>
        <w:rPr>
          <w:rFonts w:ascii="Aptos" w:hAnsi="Aptos"/>
          <w:sz w:val="24"/>
          <w:szCs w:val="24"/>
        </w:rPr>
      </w:pPr>
      <w:r w:rsidRPr="00C30B93">
        <w:rPr>
          <w:rFonts w:ascii="Aptos" w:hAnsi="Aptos"/>
          <w:sz w:val="24"/>
          <w:szCs w:val="24"/>
        </w:rPr>
        <w:t>terminowego wykonania przedmiotu umowy;</w:t>
      </w:r>
    </w:p>
    <w:p w:rsidR="00C30B93" w:rsidRPr="00C30B93" w:rsidRDefault="00C30B93" w:rsidP="00C30B93">
      <w:pPr>
        <w:numPr>
          <w:ilvl w:val="0"/>
          <w:numId w:val="5"/>
        </w:numPr>
        <w:tabs>
          <w:tab w:val="clear" w:pos="720"/>
          <w:tab w:val="num" w:pos="567"/>
        </w:tabs>
        <w:spacing w:after="0" w:line="276" w:lineRule="auto"/>
        <w:ind w:left="567" w:hanging="283"/>
        <w:jc w:val="both"/>
        <w:rPr>
          <w:rFonts w:ascii="Aptos" w:hAnsi="Aptos"/>
          <w:sz w:val="24"/>
          <w:szCs w:val="24"/>
        </w:rPr>
      </w:pPr>
      <w:r w:rsidRPr="00C30B93">
        <w:rPr>
          <w:rFonts w:ascii="Aptos" w:hAnsi="Aptos"/>
          <w:sz w:val="24"/>
          <w:szCs w:val="24"/>
        </w:rPr>
        <w:t>wykonania przedmiotu umowy przy użyciu materiałów i sprzętu Wykonawcy.</w:t>
      </w:r>
    </w:p>
    <w:p w:rsidR="00C30B93" w:rsidRPr="00C30B93" w:rsidRDefault="00C30B93" w:rsidP="00C30B93">
      <w:pPr>
        <w:spacing w:after="0" w:line="276" w:lineRule="auto"/>
        <w:jc w:val="both"/>
        <w:rPr>
          <w:rFonts w:ascii="Aptos" w:hAnsi="Aptos"/>
          <w:sz w:val="24"/>
          <w:szCs w:val="24"/>
        </w:rPr>
      </w:pPr>
      <w:r w:rsidRPr="00C30B93">
        <w:rPr>
          <w:rFonts w:ascii="Aptos" w:hAnsi="Aptos"/>
          <w:sz w:val="24"/>
          <w:szCs w:val="24"/>
        </w:rPr>
        <w:t>Protokół z przeglądu powinien zawierać w szczególności:</w:t>
      </w:r>
    </w:p>
    <w:p w:rsidR="00C30B93" w:rsidRPr="00C30B93" w:rsidRDefault="00C30B93" w:rsidP="00C30B93">
      <w:pPr>
        <w:numPr>
          <w:ilvl w:val="0"/>
          <w:numId w:val="7"/>
        </w:numPr>
        <w:tabs>
          <w:tab w:val="clear" w:pos="720"/>
          <w:tab w:val="num" w:pos="567"/>
        </w:tabs>
        <w:spacing w:after="0" w:line="276" w:lineRule="auto"/>
        <w:ind w:hanging="436"/>
        <w:jc w:val="both"/>
        <w:rPr>
          <w:rFonts w:ascii="Aptos" w:hAnsi="Aptos"/>
          <w:sz w:val="24"/>
          <w:szCs w:val="24"/>
        </w:rPr>
      </w:pPr>
      <w:r w:rsidRPr="00C30B93">
        <w:rPr>
          <w:rFonts w:ascii="Aptos" w:hAnsi="Aptos"/>
          <w:sz w:val="24"/>
          <w:szCs w:val="24"/>
        </w:rPr>
        <w:t>datę wykonania przeglądu;</w:t>
      </w:r>
    </w:p>
    <w:p w:rsidR="00C30B93" w:rsidRPr="00C30B93" w:rsidRDefault="00C30B93" w:rsidP="00C30B93">
      <w:pPr>
        <w:numPr>
          <w:ilvl w:val="0"/>
          <w:numId w:val="7"/>
        </w:numPr>
        <w:spacing w:after="0" w:line="276" w:lineRule="auto"/>
        <w:ind w:left="709" w:hanging="425"/>
        <w:jc w:val="both"/>
        <w:rPr>
          <w:rFonts w:ascii="Aptos" w:hAnsi="Aptos"/>
          <w:sz w:val="24"/>
          <w:szCs w:val="24"/>
        </w:rPr>
      </w:pPr>
      <w:r w:rsidRPr="00C30B93">
        <w:rPr>
          <w:rFonts w:ascii="Aptos" w:hAnsi="Aptos"/>
          <w:sz w:val="24"/>
          <w:szCs w:val="24"/>
        </w:rPr>
        <w:t>dane osobowe osób przeprowadzających kontrolę, dane identyfikacyjne dotyczące      posiadanych przez nie uprawnień oraz ich podpisy;</w:t>
      </w:r>
    </w:p>
    <w:p w:rsidR="00C30B93" w:rsidRPr="00C30B93" w:rsidRDefault="00C30B93" w:rsidP="00C30B93">
      <w:pPr>
        <w:numPr>
          <w:ilvl w:val="0"/>
          <w:numId w:val="7"/>
        </w:numPr>
        <w:spacing w:after="0" w:line="276" w:lineRule="auto"/>
        <w:ind w:left="426" w:hanging="142"/>
        <w:jc w:val="both"/>
        <w:rPr>
          <w:rFonts w:ascii="Aptos" w:hAnsi="Aptos"/>
          <w:sz w:val="24"/>
          <w:szCs w:val="24"/>
        </w:rPr>
      </w:pPr>
      <w:r w:rsidRPr="00C30B93">
        <w:rPr>
          <w:rFonts w:ascii="Aptos" w:hAnsi="Aptos"/>
          <w:sz w:val="24"/>
          <w:szCs w:val="24"/>
        </w:rPr>
        <w:t>jednoznaczne określenie obiektu podlegającego kontroli;</w:t>
      </w:r>
    </w:p>
    <w:p w:rsidR="00C30B93" w:rsidRPr="00C30B93" w:rsidRDefault="00C30B93" w:rsidP="00C30B93">
      <w:pPr>
        <w:numPr>
          <w:ilvl w:val="0"/>
          <w:numId w:val="7"/>
        </w:numPr>
        <w:spacing w:after="0" w:line="276" w:lineRule="auto"/>
        <w:ind w:left="426" w:hanging="142"/>
        <w:jc w:val="both"/>
        <w:rPr>
          <w:rFonts w:ascii="Aptos" w:hAnsi="Aptos"/>
          <w:sz w:val="24"/>
          <w:szCs w:val="24"/>
        </w:rPr>
      </w:pPr>
      <w:r w:rsidRPr="00C30B93">
        <w:rPr>
          <w:rFonts w:ascii="Aptos" w:hAnsi="Aptos"/>
          <w:sz w:val="24"/>
          <w:szCs w:val="24"/>
        </w:rPr>
        <w:t>zakres kontroli;</w:t>
      </w:r>
    </w:p>
    <w:p w:rsidR="00C30B93" w:rsidRPr="00C30B93" w:rsidRDefault="00C30B93" w:rsidP="00C30B93">
      <w:pPr>
        <w:numPr>
          <w:ilvl w:val="0"/>
          <w:numId w:val="7"/>
        </w:numPr>
        <w:spacing w:after="0" w:line="276" w:lineRule="auto"/>
        <w:ind w:left="426" w:hanging="142"/>
        <w:jc w:val="both"/>
        <w:rPr>
          <w:rFonts w:ascii="Aptos" w:hAnsi="Aptos"/>
          <w:sz w:val="24"/>
          <w:szCs w:val="24"/>
        </w:rPr>
      </w:pPr>
      <w:r w:rsidRPr="00C30B93">
        <w:rPr>
          <w:rFonts w:ascii="Aptos" w:hAnsi="Aptos"/>
          <w:sz w:val="24"/>
          <w:szCs w:val="24"/>
        </w:rPr>
        <w:t>opis techniczny;</w:t>
      </w:r>
    </w:p>
    <w:p w:rsidR="00C30B93" w:rsidRDefault="00C30B93" w:rsidP="00C30B93">
      <w:pPr>
        <w:numPr>
          <w:ilvl w:val="0"/>
          <w:numId w:val="7"/>
        </w:numPr>
        <w:spacing w:after="0" w:line="276" w:lineRule="auto"/>
        <w:ind w:left="709" w:hanging="425"/>
        <w:jc w:val="both"/>
        <w:rPr>
          <w:rFonts w:ascii="Aptos" w:hAnsi="Aptos"/>
          <w:sz w:val="24"/>
          <w:szCs w:val="24"/>
        </w:rPr>
      </w:pPr>
      <w:r w:rsidRPr="00C30B93">
        <w:rPr>
          <w:rFonts w:ascii="Aptos" w:hAnsi="Aptos"/>
          <w:sz w:val="24"/>
          <w:szCs w:val="24"/>
        </w:rPr>
        <w:t>ustalenia dokonane w trakcie kontroli, w tym wskazanie stwierdzonych nieprawidłowości;</w:t>
      </w:r>
    </w:p>
    <w:p w:rsidR="00C30B93" w:rsidRPr="00C30B93" w:rsidRDefault="00C30B93" w:rsidP="00C30B93">
      <w:pPr>
        <w:numPr>
          <w:ilvl w:val="0"/>
          <w:numId w:val="7"/>
        </w:numPr>
        <w:spacing w:after="0" w:line="276" w:lineRule="auto"/>
        <w:ind w:left="709" w:hanging="425"/>
        <w:jc w:val="both"/>
        <w:rPr>
          <w:rFonts w:ascii="Aptos" w:hAnsi="Aptos"/>
          <w:sz w:val="24"/>
          <w:szCs w:val="24"/>
        </w:rPr>
      </w:pPr>
      <w:r w:rsidRPr="00C30B93">
        <w:rPr>
          <w:rFonts w:ascii="Aptos" w:hAnsi="Aptos"/>
          <w:sz w:val="24"/>
          <w:szCs w:val="24"/>
        </w:rPr>
        <w:t>zalecenia dotyczące usunięcia stwierdzonych nieprawidłowości oraz określenie czynności niezbędnych do ich usunięcia.</w:t>
      </w:r>
    </w:p>
    <w:p w:rsidR="00895F11" w:rsidRPr="00C30B93" w:rsidRDefault="00C30B93" w:rsidP="00C30B93">
      <w:pPr>
        <w:pStyle w:val="NormalnyWeb"/>
        <w:spacing w:after="0" w:afterAutospacing="0"/>
        <w:jc w:val="both"/>
        <w:rPr>
          <w:rFonts w:ascii="Aptos" w:hAnsi="Aptos"/>
        </w:rPr>
      </w:pPr>
      <w:r w:rsidRPr="00C30B93">
        <w:rPr>
          <w:rFonts w:ascii="Aptos" w:hAnsi="Aptos"/>
        </w:rPr>
        <w:t>Wykonawca zobowiązuje się do przekazania protokołów Zamawiającemu w wersji papierowej i elektronicznej (PDF)</w:t>
      </w:r>
      <w:r>
        <w:rPr>
          <w:rFonts w:ascii="Aptos" w:hAnsi="Aptos"/>
        </w:rPr>
        <w:t>.</w:t>
      </w:r>
      <w:r w:rsidRPr="00C30B93">
        <w:rPr>
          <w:rFonts w:ascii="Aptos" w:hAnsi="Aptos"/>
        </w:rPr>
        <w:t xml:space="preserve"> Protokoły zostaną sporządzone odrębnie dla każdego placu zabaw. Wykonawca dokona kontroli stanu technicznego </w:t>
      </w:r>
      <w:r w:rsidRPr="00C30B93">
        <w:rPr>
          <w:rFonts w:ascii="Aptos" w:hAnsi="Aptos"/>
        </w:rPr>
        <w:t>całego</w:t>
      </w:r>
      <w:r w:rsidRPr="00C30B93">
        <w:rPr>
          <w:rFonts w:ascii="Aptos" w:hAnsi="Aptos"/>
        </w:rPr>
        <w:t xml:space="preserve"> placu zabaw, </w:t>
      </w:r>
      <w:r>
        <w:rPr>
          <w:rFonts w:ascii="Aptos" w:hAnsi="Aptos"/>
        </w:rPr>
        <w:br/>
      </w:r>
      <w:r w:rsidRPr="00C30B93">
        <w:rPr>
          <w:rFonts w:ascii="Aptos" w:hAnsi="Aptos"/>
        </w:rPr>
        <w:t xml:space="preserve">w tym ławek, koszy na odpady oraz urządzeń zabawowych i urządzeń typu fitness </w:t>
      </w:r>
      <w:r>
        <w:rPr>
          <w:rFonts w:ascii="Aptos" w:hAnsi="Aptos"/>
        </w:rPr>
        <w:br/>
      </w:r>
      <w:r w:rsidRPr="00C30B93">
        <w:rPr>
          <w:rFonts w:ascii="Aptos" w:hAnsi="Aptos"/>
        </w:rPr>
        <w:t xml:space="preserve">wraz z podłożem, na którym zostały osadzone urządzenia. W przypadku stwierdzenia elementów o wysokim stopniu zużycia lub wymagających natychmiastowej naprawy </w:t>
      </w:r>
      <w:r>
        <w:rPr>
          <w:rFonts w:ascii="Aptos" w:hAnsi="Aptos"/>
        </w:rPr>
        <w:br/>
      </w:r>
      <w:r w:rsidRPr="00C30B93">
        <w:rPr>
          <w:rFonts w:ascii="Aptos" w:hAnsi="Aptos"/>
        </w:rPr>
        <w:lastRenderedPageBreak/>
        <w:t xml:space="preserve">lub wymiany, Wykonawca zobowiązany jest do zgłoszenia tego faktu Zamawiającemu </w:t>
      </w:r>
      <w:r>
        <w:rPr>
          <w:rFonts w:ascii="Aptos" w:hAnsi="Aptos"/>
        </w:rPr>
        <w:br/>
      </w:r>
      <w:r w:rsidRPr="00C30B93">
        <w:rPr>
          <w:rFonts w:ascii="Aptos" w:hAnsi="Aptos"/>
        </w:rPr>
        <w:t>w formie elektronicznej w ciągu 24 godzin od wykonania przeglądu danego obiektu.</w:t>
      </w:r>
    </w:p>
    <w:sectPr w:rsidR="00895F11" w:rsidRPr="00C30B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C00" w:rsidRDefault="006C4C00" w:rsidP="00941A48">
      <w:pPr>
        <w:spacing w:after="0" w:line="240" w:lineRule="auto"/>
      </w:pPr>
      <w:r>
        <w:separator/>
      </w:r>
    </w:p>
  </w:endnote>
  <w:endnote w:type="continuationSeparator" w:id="0">
    <w:p w:rsidR="006C4C00" w:rsidRDefault="006C4C00" w:rsidP="00941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Poppins">
    <w:altName w:val="Courier New"/>
    <w:charset w:val="EE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C00" w:rsidRDefault="006C4C00" w:rsidP="00941A48">
      <w:pPr>
        <w:spacing w:after="0" w:line="240" w:lineRule="auto"/>
      </w:pPr>
      <w:r>
        <w:separator/>
      </w:r>
    </w:p>
  </w:footnote>
  <w:footnote w:type="continuationSeparator" w:id="0">
    <w:p w:rsidR="006C4C00" w:rsidRDefault="006C4C00" w:rsidP="00941A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65A" w:rsidRDefault="0063265A">
    <w:pPr>
      <w:pStyle w:val="Nagwek"/>
    </w:pPr>
    <w:r>
      <w:t>Załącznik nr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18519B"/>
    <w:multiLevelType w:val="multilevel"/>
    <w:tmpl w:val="B9A8D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1F07C9"/>
    <w:multiLevelType w:val="multilevel"/>
    <w:tmpl w:val="BD6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5A0A00"/>
    <w:multiLevelType w:val="multilevel"/>
    <w:tmpl w:val="8F2AB4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4C1B5C"/>
    <w:multiLevelType w:val="multilevel"/>
    <w:tmpl w:val="8E90AB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9A7BE1"/>
    <w:multiLevelType w:val="multilevel"/>
    <w:tmpl w:val="3064B6B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C37010"/>
    <w:multiLevelType w:val="multilevel"/>
    <w:tmpl w:val="E8408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1E057A"/>
    <w:multiLevelType w:val="multilevel"/>
    <w:tmpl w:val="B192A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F11"/>
    <w:rsid w:val="000F5E09"/>
    <w:rsid w:val="0035208C"/>
    <w:rsid w:val="00487CD4"/>
    <w:rsid w:val="005874EA"/>
    <w:rsid w:val="005C661B"/>
    <w:rsid w:val="0063265A"/>
    <w:rsid w:val="006C4C00"/>
    <w:rsid w:val="007064D3"/>
    <w:rsid w:val="007452BF"/>
    <w:rsid w:val="00895F11"/>
    <w:rsid w:val="00900AE2"/>
    <w:rsid w:val="00941A48"/>
    <w:rsid w:val="00B07979"/>
    <w:rsid w:val="00B50CD1"/>
    <w:rsid w:val="00B53A10"/>
    <w:rsid w:val="00C30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DEB9D5-3C93-4A50-B603-37043E954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95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53A10"/>
    <w:rPr>
      <w:b/>
      <w:bCs/>
    </w:rPr>
  </w:style>
  <w:style w:type="character" w:customStyle="1" w:styleId="overflow-hidden">
    <w:name w:val="overflow-hidden"/>
    <w:basedOn w:val="Domylnaczcionkaakapitu"/>
    <w:rsid w:val="00B53A10"/>
  </w:style>
  <w:style w:type="paragraph" w:styleId="Tekstdymka">
    <w:name w:val="Balloon Text"/>
    <w:basedOn w:val="Normalny"/>
    <w:link w:val="TekstdymkaZnak"/>
    <w:uiPriority w:val="99"/>
    <w:semiHidden/>
    <w:unhideWhenUsed/>
    <w:rsid w:val="00B53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3A1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41A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1A48"/>
  </w:style>
  <w:style w:type="paragraph" w:styleId="Stopka">
    <w:name w:val="footer"/>
    <w:basedOn w:val="Normalny"/>
    <w:link w:val="StopkaZnak"/>
    <w:uiPriority w:val="99"/>
    <w:unhideWhenUsed/>
    <w:rsid w:val="00941A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1A48"/>
  </w:style>
  <w:style w:type="paragraph" w:styleId="Tekstpodstawowywcity">
    <w:name w:val="Body Text Indent"/>
    <w:basedOn w:val="Normalny"/>
    <w:link w:val="TekstpodstawowywcityZnak"/>
    <w:rsid w:val="00C30B93"/>
    <w:pPr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30B93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4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44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77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3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4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868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54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36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PSlawska</dc:creator>
  <cp:keywords/>
  <dc:description/>
  <cp:lastModifiedBy>TrykaM</cp:lastModifiedBy>
  <cp:revision>3</cp:revision>
  <cp:lastPrinted>2026-08-17T09:03:00Z</cp:lastPrinted>
  <dcterms:created xsi:type="dcterms:W3CDTF">2026-10-16T10:37:00Z</dcterms:created>
  <dcterms:modified xsi:type="dcterms:W3CDTF">2026-10-16T10:45:00Z</dcterms:modified>
</cp:coreProperties>
</file>